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ind w:firstLine="708"/>
        <w:jc w:val="center"/>
        <w:rPr>
          <w:rFonts w:ascii="RMMiri" w:cs="RMMiri" w:hAnsi="RMMiri" w:eastAsia="RMMiri"/>
          <w:outline w:val="0"/>
          <w:color w:val="ff2600"/>
          <w:sz w:val="32"/>
          <w:szCs w:val="32"/>
          <w14:textFill>
            <w14:solidFill>
              <w14:srgbClr w14:val="FF2600"/>
            </w14:solidFill>
          </w14:textFill>
        </w:rPr>
      </w:pPr>
      <w:r>
        <w:rPr>
          <w:rFonts w:ascii="RMMiri" w:cs="RMMiri" w:hAnsi="RMMiri" w:eastAsia="RMMiri"/>
          <w:outline w:val="0"/>
          <w:color w:val="ff2600"/>
          <w:sz w:val="32"/>
          <w:szCs w:val="32"/>
          <w:rtl w:val="0"/>
          <w:lang w:val="fr-FR"/>
          <w14:textFill>
            <w14:solidFill>
              <w14:srgbClr w14:val="FF2600"/>
            </w14:solidFill>
          </w14:textFill>
        </w:rPr>
        <w:t>TOKU ENUA OPARO- MARIASSOUCE Vainui</w:t>
      </w:r>
    </w:p>
    <w:tbl>
      <w:tblPr>
        <w:tblW w:w="1045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5157"/>
        <w:gridCol w:w="5293"/>
      </w:tblGrid>
      <w:tr>
        <w:tblPrEx>
          <w:shd w:val="clear" w:color="auto" w:fill="cad1d7"/>
        </w:tblPrEx>
        <w:trPr>
          <w:trHeight w:val="12270" w:hRule="atLeast"/>
        </w:trPr>
        <w:tc>
          <w:tcPr>
            <w:tcW w:type="dxa" w:w="515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Une voix 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appelle celle de ma terre.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Viens mon enfant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Je prends le large et les vagues 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emportent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Vers cette ch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re </w:t>
            </w:r>
            <w:r>
              <w:rPr>
                <w:rStyle w:val="Aucun"/>
                <w:rFonts w:ascii="Aptos" w:cs="Aptos" w:hAnsi="Aptos" w:eastAsia="Aptos"/>
                <w:sz w:val="24"/>
                <w:szCs w:val="24"/>
                <w:rtl w:val="0"/>
                <w:lang w:val="fr-FR"/>
              </w:rPr>
              <w:t>î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le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mon c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ur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Regarde, voici ma terre, mon </w:t>
            </w:r>
            <w:r>
              <w:rPr>
                <w:rStyle w:val="Aucun"/>
                <w:rFonts w:ascii="Aptos" w:cs="Aptos" w:hAnsi="Aptos" w:eastAsia="Aptos"/>
                <w:sz w:val="24"/>
                <w:szCs w:val="24"/>
                <w:rtl w:val="0"/>
                <w:lang w:val="fr-FR"/>
              </w:rPr>
              <w:t>î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le Oparo. Rapa Iti.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Prot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g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 et entretenue par mes anc</w:t>
            </w:r>
            <w:r>
              <w:rPr>
                <w:rStyle w:val="Aucun"/>
                <w:rFonts w:ascii="Aptos" w:cs="Aptos" w:hAnsi="Aptos" w:eastAsia="Aptos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tres.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Sur les montagnes se tiennent,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Des Pare, debout et forts.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Perau, la plus grande montagne,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Veille sur nous depuis toujours.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Grande et majestueuse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Ma terre est loin, elle est petite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Mais je suis fi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re de dire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: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Je suis une enfant de cette terre,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Je suis une enfant de Rapa Iti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Rapa Iti que je ch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ris amoureusement</w:t>
            </w:r>
          </w:p>
          <w:p>
            <w:pPr>
              <w:pStyle w:val="Corps"/>
              <w:spacing w:after="0" w:line="240" w:lineRule="auto"/>
              <w:rPr>
                <w:rFonts w:ascii="RMMiri" w:cs="RMMiri" w:hAnsi="RMMiri" w:eastAsia="RMMiri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 marche derri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re les pas de mes anc</w:t>
            </w:r>
            <w:r>
              <w:rPr>
                <w:rStyle w:val="Aucun"/>
                <w:rFonts w:ascii="Aptos" w:cs="Aptos" w:hAnsi="Aptos" w:eastAsia="Aptos"/>
                <w:sz w:val="24"/>
                <w:szCs w:val="24"/>
                <w:rtl w:val="0"/>
                <w:lang w:val="fr-FR"/>
              </w:rPr>
              <w:t>ê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tres.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apprends leur langue,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Je danse leur geste,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Je chante leur chant.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Ce patrimoine, je le porte avec fiert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Je le d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fends avec force.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Et je le c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é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l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è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bre aujourd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hui, devant vous.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Ce patrimoine vit en moi.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Et je continuerai de le faire vivre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Afin qu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il ne disparaisse pas.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Pour que demain,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Nos enfants puissent dire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à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leur tour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« 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Regarde voici ma terre. Mon </w:t>
            </w:r>
            <w:r>
              <w:rPr>
                <w:rStyle w:val="Aucun"/>
                <w:rFonts w:ascii="Aptos" w:cs="Aptos" w:hAnsi="Aptos" w:eastAsia="Aptos"/>
                <w:sz w:val="24"/>
                <w:szCs w:val="24"/>
                <w:rtl w:val="0"/>
                <w:lang w:val="fr-FR"/>
              </w:rPr>
              <w:t>î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le. Rapa Iti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 »</w:t>
            </w:r>
            <w:r>
              <w:rPr>
                <w:rFonts w:ascii="RMMiri" w:cs="RMMiri" w:hAnsi="RMMiri" w:eastAsia="RMMiri"/>
                <w:sz w:val="24"/>
                <w:szCs w:val="24"/>
              </w:rPr>
            </w:r>
          </w:p>
        </w:tc>
        <w:tc>
          <w:tcPr>
            <w:tcW w:type="dxa" w:w="52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Akarongo akera vou te reoreo o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enua ti pi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i iaku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 naku mai e taku tama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te ngarungaru o te kara i takitaki iaku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I tutaki ai vou i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enua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0"/>
                <w:szCs w:val="20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 noko,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nei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enua, toku kainga Oparo. Rapa Iti.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â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ruru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ia,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atu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atu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ia e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tupuna.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Puai ngare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anga Pare, 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 xml:space="preserve">ū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runga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ki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te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mounga.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O Perau te mounga teitei ti tiaki ia 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tou mi te tau e te tau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pona ra, 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nea ra.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Ti te kaponga o kapatonga tona vai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M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ko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io ra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No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tu r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Akapeu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ku te akakite toku rapa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Rapa Iti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ere ngare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Rapa Iti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ku i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ere ngare</w:t>
            </w:r>
          </w:p>
          <w:p>
            <w:pPr>
              <w:pStyle w:val="Corps"/>
              <w:spacing w:after="0" w:line="240" w:lineRule="auto"/>
              <w:rPr>
                <w:rFonts w:ascii="RMMiri" w:cs="RMMiri" w:hAnsi="RMMiri" w:eastAsia="RMMiri"/>
                <w:sz w:val="20"/>
                <w:szCs w:val="20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murimuri ta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vou ki te takataka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anga vavae o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tupuna.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aikete na vou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r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tou k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ai,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ratou kori,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ku tonga ia e kapa na,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 tangitangi toku reo ki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ratou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ī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mene</w:t>
            </w: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spacing w:after="0" w:line="240" w:lineRule="auto"/>
              <w:rPr>
                <w:rStyle w:val="Aucun"/>
                <w:rFonts w:ascii="RMMiri" w:cs="RMMiri" w:hAnsi="RMMiri" w:eastAsia="RMMiri"/>
                <w:sz w:val="24"/>
                <w:szCs w:val="24"/>
                <w:lang w:val="fr-FR"/>
              </w:rPr>
            </w:pP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oka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nei,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ku i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akapa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u ki roto te papa o toku ngakau.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re e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ngerengere ake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ku p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ū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ai no te p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ruru iana.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ku tonga ia e akapuaki na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ma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ana nei ki mua ia k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tou.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oka ti r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ī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iana iaku, i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okota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i ai maua.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ū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anga noti vou no te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akaoraora iana, eia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’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 ia ngaro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Fonts w:ascii="RMMiri" w:cs="RMMiri" w:hAnsi="RMMiri" w:eastAsia="RMMiri"/>
                <w:sz w:val="24"/>
                <w:szCs w:val="24"/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Kia riro r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muri ake i akaeroero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anga n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ā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 te k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ō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panga tamariki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 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:</w:t>
            </w:r>
          </w:p>
          <w:p>
            <w:pPr>
              <w:pStyle w:val="Corps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«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A noko, t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en-US"/>
              </w:rPr>
              <w:t>ē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 xml:space="preserve">nei toku 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‘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enua, toku kainga Rapa iti</w:t>
            </w:r>
            <w:r>
              <w:rPr>
                <w:rStyle w:val="Aucun"/>
                <w:rFonts w:ascii="RMMiri" w:cs="RMMiri" w:hAnsi="RMMiri" w:eastAsia="RMMiri"/>
                <w:sz w:val="24"/>
                <w:szCs w:val="24"/>
                <w:rtl w:val="0"/>
                <w:lang w:val="fr-FR"/>
              </w:rPr>
              <w:t> »</w:t>
            </w:r>
            <w:r>
              <w:rPr>
                <w:rFonts w:ascii="RMMiri" w:cs="RMMiri" w:hAnsi="RMMiri" w:eastAsia="RMMiri"/>
                <w:sz w:val="24"/>
                <w:szCs w:val="24"/>
              </w:rPr>
            </w:r>
          </w:p>
        </w:tc>
      </w:tr>
    </w:tbl>
    <w:p>
      <w:pPr>
        <w:pStyle w:val="Corps"/>
        <w:widowControl w:val="0"/>
        <w:spacing w:line="240" w:lineRule="auto"/>
      </w:pPr>
      <w:r>
        <w:rPr>
          <w:rStyle w:val="Aucun"/>
          <w:rFonts w:ascii="RMMiri" w:cs="RMMiri" w:hAnsi="RMMiri" w:eastAsia="RMMiri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  <w:font w:name="RMMi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